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01" w:rsidRPr="00DF2355" w:rsidRDefault="00DF2355" w:rsidP="00DF2355">
      <w:pPr>
        <w:jc w:val="center"/>
        <w:rPr>
          <w:rFonts w:ascii="Gill Sans MT" w:hAnsi="Gill Sans MT"/>
          <w:sz w:val="18"/>
          <w:szCs w:val="18"/>
        </w:rPr>
      </w:pPr>
      <w:r w:rsidRPr="00DF2355">
        <w:rPr>
          <w:rFonts w:ascii="Gill Sans MT" w:hAnsi="Gill Sans MT"/>
          <w:sz w:val="18"/>
          <w:szCs w:val="18"/>
        </w:rPr>
        <w:t>Tanfelügyelet eredmények pedagógus</w:t>
      </w:r>
    </w:p>
    <w:p w:rsidR="00DF2355" w:rsidRPr="00DF2355" w:rsidRDefault="00DF2355" w:rsidP="00DF2355">
      <w:pPr>
        <w:jc w:val="center"/>
        <w:rPr>
          <w:rFonts w:ascii="Gill Sans MT" w:hAnsi="Gill Sans MT"/>
          <w:sz w:val="18"/>
          <w:szCs w:val="18"/>
        </w:rPr>
      </w:pPr>
      <w:r w:rsidRPr="00DF2355">
        <w:rPr>
          <w:rFonts w:ascii="Gill Sans MT" w:hAnsi="Gill Sans MT"/>
          <w:sz w:val="18"/>
          <w:szCs w:val="18"/>
        </w:rPr>
        <w:t>2022.</w:t>
      </w:r>
    </w:p>
    <w:p w:rsidR="00DF2355" w:rsidRPr="00DF2355" w:rsidRDefault="00DF2355">
      <w:pPr>
        <w:rPr>
          <w:rFonts w:ascii="Gill Sans MT" w:hAnsi="Gill Sans MT"/>
          <w:sz w:val="18"/>
          <w:szCs w:val="18"/>
        </w:rPr>
      </w:pPr>
      <w:r w:rsidRPr="00DF2355">
        <w:rPr>
          <w:rFonts w:ascii="Gill Sans MT" w:hAnsi="Gill Sans MT"/>
          <w:sz w:val="18"/>
          <w:szCs w:val="18"/>
        </w:rPr>
        <w:t>Területek értékelése</w:t>
      </w:r>
    </w:p>
    <w:p w:rsidR="00DF2355" w:rsidRPr="00DF2355" w:rsidRDefault="00DF2355">
      <w:pPr>
        <w:rPr>
          <w:rFonts w:ascii="Gill Sans MT" w:hAnsi="Gill Sans MT"/>
          <w:sz w:val="18"/>
          <w:szCs w:val="18"/>
        </w:rPr>
      </w:pP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 Pedagógiai módszertani felkészültség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2"/>
        <w:gridCol w:w="1388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Biztos módszertani tudás és a nevelési, tanítási módszerek,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Tantárgyi kapcsolódások tudatos alkalmazása; szakszerű fogalomhasználat és az oktató-nevelő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munka során alkalmazható információforrások ismerete és kritikus használata.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vezetői interjú és az önértékelés szerint is a tanárnő erőssége a precíz adminisztrációs munka, (pl. kiváló érettségi jegyző) és az osztályfőnöki adminisztrációs feladatok pontos elvégzése is jó példa erre. Az intézményi delegált meglátása szerint szaktárgyi felkészültsége inkább az informatika területén erősebb a matematikával szemben.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Szakmai kapcsolatok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fejlesztése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más intézmények tanáraival folytatott véleménycsere vagy továbbképzés során újabb szervezési módszerek, újabb szakirodalom megismerése tovább erősíthetné szakmai kompetenciáját. Fejleszthető terület az iskolaspecifikus, sportot érintő tematika megjelenítés a tananyagban (például: sporttörténeti és sporteredményeket tartalmazó adatok használata), ezzel a tanulók érdeklődésének felkeltése. Fejleszthető terület a határozott órai jelenlét és feladatkiosztás.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 Pedagógiai folyamatok, tevékenységek tervezése és a megvalósításukhoz kapcsolódó önreflexiók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0"/>
        <w:gridCol w:w="1420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Tudatos pedagógiai tervezőmunka és rendszerben való gondolkodás.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Kiemelkedő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 tanulók adottságainak és igényeinek </w:t>
            </w:r>
            <w:proofErr w:type="gramStart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figyelembe vétele</w:t>
            </w:r>
            <w:proofErr w:type="gramEnd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 a tervezés során.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Az intézményi belső elvárások és a nevelt, oktatott egyének, csoportok fejlesztési céljainak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proofErr w:type="gramStart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figyelembe vétele</w:t>
            </w:r>
            <w:proofErr w:type="gramEnd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 a pedagógiai tervezésében.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Tervező tevékenységében a tanulók előzetes tudásának és a szociális tanulás lehetőségeinek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figyelembe vétele</w:t>
            </w:r>
            <w:proofErr w:type="gramEnd"/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; differenciált tanítási-tanulási folyamat tervezése.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empatikus tanári attitűd, támogató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magatartás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valamint a tananyag tárgyalásának logikus, gyakorlatközpontú felépítése tanári erényei közé sorolható.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szociális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nevelés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a kooperatív technikák lehetőségeit jobban ki lehetne használni. Új tanulásszervezési eljárások kipróbálása is további eredményeket hozhatna (például: projektmunka, tanulói portfólió készítése).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3. A tanulás támogatása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8"/>
        <w:gridCol w:w="1302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Az alkalmazott tanulásszervezési eljárások helyzethez illeszkedő, tudatos választása,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motiválása, valamint érdeklődésük felkeltése és fenntartása.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gondolkodási, problémamegoldó és együttműködési képességének fejlesztése.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tanulást támogató nyugodt nevelési, tanulási környezet kialakítása.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 hagyományos és az információ-kommunikációs technikákra épülő eszközök, digitális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tananyagok megfelelő arányú használata, célszerű és kritikus alkalmazásuk megismertetése a tanulókkal.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Kiemelkedő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lastRenderedPageBreak/>
        <w:t>Kiemelkedő tevékenységek</w:t>
      </w:r>
    </w:p>
    <w:p w:rsidR="00DF2355" w:rsidRPr="00DF2355" w:rsidRDefault="00DF2355" w:rsidP="00DF2355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tanárnő Intézményi szinten segíti a digitális és online eszközök használatát. Tevékenyen részt vett az intézményi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Moodle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felület kialakításában. A tantárgy jellegéből adódóan a tanulók jártasságot szereznek az infokommunikációs technikára épülő eszközök használatában.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iskola profiljának, adottságainak függvényében nem egyszerű a fiatalok motiválása a közismereti tárgyak óráin. Azonban javítható a helyzet a feladatok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tematikájának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az óra dinamikájának megválasztásával. A tanárnő maga is érzi, és fejlesztendő területnek jelöli meg a tanulásszervezési kérdésekben való jártasság elmélyítését. 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2"/>
        <w:gridCol w:w="1348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értelmi, érzelmi, szociális és erkölcsi állapotának megismerését szolgáló pedagógiai-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pszichológiai módszerek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1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komplex személyiségfejlesztését elősegítő pedagógiai helyzetek teremtése.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differenciálás és az adaptív oktatás gyakorlatának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 kiemelt figyelmet igénylő tanulók, ezen belül a sajátos nevelési igényű, a beilleszkedési, tanulási,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magatartási nehézséggel küzdő, a kiemelten tehetséges tanulók, illetve a hátrányos és halmozottan</w:t>
            </w:r>
          </w:p>
          <w:p w:rsidR="00DF2355" w:rsidRPr="00DF2355" w:rsidRDefault="00DF2355" w:rsidP="00DF2355">
            <w:pPr>
              <w:spacing w:before="75" w:after="75" w:line="240" w:lineRule="auto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 hátrányos helyzetű tanulók fejlődésének tudatos támogatása.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tanulók megismerésében és gondjaik megoldásában kiemelkedő tényező a tanárnő empatikus képessége, az egymás elfogadására nevelés, az osztályfőnöki munkában a szülő - diák - tanár kapcsolatának építése, fenntartása. Értő és megértő hozzáállása az esetleges mediátori szerepekben ugyancsak értékes tulajdonság.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Sajátos nevelési igényű tanulók jelenléte nem jellemző ebben az intézményben - a tehetséggondozásról azonban talán nem kellene teljesen lemondani, hiszen a sportolóknak is szükségük lehet kiemelkedő informatikai tudásra, digitális kultúrára - ha nem is a jelenben, de a sport utáni, civil életben. A pedagógus számára hasznos lehet a tehetséggondozás hazai protokolljának megismerése: 1. erősségek támogatása, gyorsítás és gazdagítás a sport esetében; 2. gyengeségek kompenzálása szaktárgyi hiányosságok esetén; 3. személyiségfejlődés támogatása elakadás esetén; 4. közösségi programokon keresztül a "lazítás" biztosítása.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 A tanulói csoportok, közösségek alakulásának segítése, fejlesztése, esélyteremtés, fenntarthatóság szempontjainak figyelembevétele, integrációs tevékenység, osztályfőnöki tevékenység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0"/>
        <w:gridCol w:w="1330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 tanulói csoportok, közösségek sajátosságaira alapozott közösségfejlesztési módszerek, eszközök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ismerete és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 tanulók közötti véleménycserét, egymás elfogadását, tiszteletét, kölcsönös támogatását és az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előítéletmentességre való nevelést támogató tanítási-nevelési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Kiemelkedő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közösségfejlesztésre alkalmas helyzetek,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2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Konfliktusok megelőzésére és kezelésére alkalmas stratégiák szakszerű és eredményes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Személyes kapcsolattartásban állandó osztályfőnöki jelenlét, bizalomteljes légkör megteremtése és megtartása. A szülőkkel történő aktív és kölcsönös kapcsolattartás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2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lastRenderedPageBreak/>
        <w:t>A közösségfejlesztés és a csoportokon belüli kommunikáció fejlesztésének gyakorlata több iskolán kívüli programmal erősítendő terület.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 Pedagógiai folyamatok és a tanulók személyiségfejlődésének folyamatos értékelése, elemzése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6"/>
        <w:gridCol w:w="1214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Az intézményi pedagógiai programmal összhangban lévő, az adott nevelési helyzetnek megfelelő, 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változatos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személyiségfejlődését elősegítő, fejlesztő szándékú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Kiemelkedő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tanulók önértékelését elősegítő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3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Pozitív megerősítés, személyre szabott visszajelzések adása és az önértékelés fontosságának felismerése pozitív tényezők.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3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Az órai munka értékelésének rendszeresebb, módszeresebb gyakorlata talán motiváló tényező is lehetne azon kívül, hogy a tanulók tudásának objektívebb megítéléséhez is hozzájárulna. Az önértékelés gyakorlata is fejleszthető.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7. Kommunikáció és szakmai együttműködés, problémamegoldás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3"/>
        <w:gridCol w:w="1387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Szakmai szempontból igényes nyelvhasználat.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pedagógustársakkal, a pedagógiai munkát segítő szakemberekkel, a szülőkkel és a tanulókkal</w:t>
            </w:r>
          </w:p>
          <w:p w:rsidR="00DF2355" w:rsidRPr="00DF2355" w:rsidRDefault="00DF2355" w:rsidP="00DF2355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 xml:space="preserve"> történő együttműködés a tanulók személyiségfejlődésének figyelembevételével.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Kiemelkedő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3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Önreflexióra, önfejlesztésre való képesség, nyitottság a visszajelzésekre.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3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Az osztályfőnöki munka során megvalósuló kommunikációs helyzetek kezelése, osztályfőnökökkel való együttműködés.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3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tanulók iskolán kívüli tevékenységének szervezésében a közösségformálásban való aktívabb részvétel, kollégaként a tantestületben szakmai kezdeményezések, önbizalom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fejlesztése.A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digitális oktatás terén szerzett tudásmegosztás. Intézményi, vezetői szinten fontosnak tartják a testneveléshez, az edzőképzéshez alkalmas tananyagok fejlesztését,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az ezekhez tartozó digitális megoldások létrehozását. A tananyagok online fejlesztésének kereteinek alakítását tudná megsegíteni.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8. Elkötelezettség és szakmai felelősségvállalás a szakmai fejlődésért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6"/>
        <w:gridCol w:w="1744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4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Nyitottság a folyamatos szakmai fejlődésre.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4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Szakmai együttműködésre törekvés a szakmai megújulás érdekében.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4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Szakmai kooperációkban való részvétel, kezdeményező szerep vállalása.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4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Nyitottság a rábízott feladatok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elvégzésében,pontos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, felelősségteljes munkavégzés.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4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Önbizalom fejlesztése, kezdeményezés szakmai kérdésekben. Iskolán kívüli szakmai munka és szakmai kapcsolatok megvalósítása.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9. A környezeti nevelésben mutatott jártasság, a fenntarthatóság értékrendjének hiteles képviselete és a környezettudatossághoz kapcsolódó attitűdök formálásának módja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18"/>
          <w:szCs w:val="18"/>
          <w:lang w:eastAsia="hu-HU"/>
        </w:rPr>
      </w:pPr>
      <w:bookmarkStart w:id="0" w:name="_GoBack"/>
      <w:bookmarkEnd w:id="0"/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4"/>
        <w:gridCol w:w="1736"/>
      </w:tblGrid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4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lastRenderedPageBreak/>
              <w:t>A fenntarthatóság értékrendjének hiteles képviselete.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Megfelelő</w:t>
            </w:r>
          </w:p>
        </w:tc>
      </w:tr>
      <w:tr w:rsidR="00DF2355" w:rsidRPr="00DF2355" w:rsidTr="00DF23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numPr>
                <w:ilvl w:val="0"/>
                <w:numId w:val="4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A fenntartható fejlődésre irányuló tanulói magatartás tudatos formálása.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55" w:rsidRPr="00DF2355" w:rsidRDefault="00DF2355" w:rsidP="00DF2355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</w:pPr>
            <w:r w:rsidRPr="00DF2355">
              <w:rPr>
                <w:rFonts w:ascii="Gill Sans MT" w:eastAsia="Times New Roman" w:hAnsi="Gill Sans MT" w:cs="Times New Roman"/>
                <w:sz w:val="18"/>
                <w:szCs w:val="18"/>
                <w:lang w:eastAsia="hu-HU"/>
              </w:rPr>
              <w:t>Fejleszthető</w:t>
            </w:r>
          </w:p>
        </w:tc>
      </w:tr>
    </w:tbl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Kiemelkedő tevékenységek</w:t>
      </w:r>
    </w:p>
    <w:p w:rsidR="00DF2355" w:rsidRPr="00DF2355" w:rsidRDefault="00DF2355" w:rsidP="00DF2355">
      <w:pPr>
        <w:numPr>
          <w:ilvl w:val="0"/>
          <w:numId w:val="4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Személyes példamutatás, környezet rendben tartása és energiatakarékosság területén, valamint a tantárgya keretén belül adódó lehetőségek kihasználása a fenntarthatóság témakörben.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Fejleszthető tevékenységek</w:t>
      </w:r>
    </w:p>
    <w:p w:rsidR="00DF2355" w:rsidRPr="00DF2355" w:rsidRDefault="00DF2355" w:rsidP="00DF2355">
      <w:pPr>
        <w:numPr>
          <w:ilvl w:val="0"/>
          <w:numId w:val="4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fenntarthatóság mindennapi gyakorlatának tudatosítása.</w:t>
      </w:r>
    </w:p>
    <w:p w:rsidR="00DF2355" w:rsidRPr="00DF2355" w:rsidRDefault="00DF2355">
      <w:pPr>
        <w:rPr>
          <w:rFonts w:ascii="Gill Sans MT" w:hAnsi="Gill Sans MT"/>
          <w:sz w:val="18"/>
          <w:szCs w:val="18"/>
        </w:rPr>
      </w:pPr>
      <w:r w:rsidRPr="00DF2355">
        <w:rPr>
          <w:rFonts w:ascii="Gill Sans MT" w:hAnsi="Gill Sans MT"/>
          <w:sz w:val="18"/>
          <w:szCs w:val="18"/>
        </w:rPr>
        <w:br w:type="page"/>
      </w:r>
    </w:p>
    <w:p w:rsidR="00DF2355" w:rsidRPr="00DF2355" w:rsidRDefault="00DF2355" w:rsidP="00DF2355">
      <w:pPr>
        <w:jc w:val="center"/>
        <w:rPr>
          <w:rFonts w:ascii="Gill Sans MT" w:hAnsi="Gill Sans MT"/>
          <w:sz w:val="18"/>
          <w:szCs w:val="18"/>
        </w:rPr>
      </w:pPr>
      <w:r w:rsidRPr="00DF2355">
        <w:rPr>
          <w:rFonts w:ascii="Gill Sans MT" w:hAnsi="Gill Sans MT"/>
          <w:sz w:val="18"/>
          <w:szCs w:val="18"/>
        </w:rPr>
        <w:lastRenderedPageBreak/>
        <w:t>Elvárások értékelése</w:t>
      </w:r>
    </w:p>
    <w:p w:rsidR="00DF2355" w:rsidRPr="00DF2355" w:rsidRDefault="00DF2355">
      <w:pPr>
        <w:rPr>
          <w:rFonts w:ascii="Gill Sans MT" w:hAnsi="Gill Sans MT"/>
          <w:sz w:val="18"/>
          <w:szCs w:val="18"/>
        </w:rPr>
      </w:pP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1.1.1. Pedagógiai tevékenysége biztos módszertani tudást tükröz.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4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pedagógus a bemutatott dokumentumok és a megtekintett tanórák alapján biztos szakmai - módszertani tudásról tett bizonyságot. Ezt erősítette meg az intézményvezetői interjúban az intézményi delegált is. Azonban szükség van az új módszerek folyamatos figyelemmel követésére, oktatástervezési módszerek gazdagítására.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1.1.2. Ismeri az intézményében folyó pedagógiai munka tartalmi meghatározására és szervezésére vonatkozóan alkalmazott, a Kormány és az oktatásért felelős miniszter által kiadott tantervi szabályozó dokumentumokat és az intézménye pedagógiai programjának főbb tartalmait.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tisztában van a megbízatásával járó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tartalmi,szervezési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feladatokkal, a kerettantervi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előírásokkal,annál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is inkább, mivel ezek alapján a helyi tanterv vonatkozó részének kidolgozásában mindkét tantárgya tekintetében maga is részt vett.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1.1.3. Ismeri és tudatosan alkalmazza a tanulócsoport sajátosságaihoz igazodó megismerési folyamatokat, nevelési, tanítási módszereket, eszközöket.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Az iskola oktatási kínálatában szereplő élsportolói osztály sajátosságait ismeri, a nevelési folyamatokat átlátja, próbálja az érdeklődést felkelteni tantárgya iránt, módszereivel igyekszik segíteni a lemaradók, elmaradók felzárkózását.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1.2.1. Ismeri és tudatosan felhasználja szakterülete, tantárgya kapcsolatait más műveltségterületekkel, tantárgyakkal.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dokumentumok (tematikus és óraterv) valamint az interjú tanúsága szerint a digitális kultúra oktatása során a legtöbb műveltségterülettel létrehozható érintkezés, így az informatika tantárgyra transzverzális tudásként is tekint. Leggyakrabban a matematika, fizika, kémia, földrajz, biológia tematikája építhető be a feladatokba, de igyekszik aktuális és életszerű tematikát is kapcsolni a feladatokhoz. Például a látogatott órán a hibásan elkészített diagramokon megfigyelhető torzító üzeneteket figyelték meg és javították ki a tanulók. Tervezi, hogy valós adatokkal gyakoroltat majd, például hazai és nemzetközi sporteredmények és KSH adatsorok bevonásával.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1.2.2. Ismeri a szakterülete, tantárgya szempontjából fontos információforrásokat, azok pedagógiai felhasználásának lehetőségeit, megbízhatóságát, etikus alkalmazását.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pedagógus tájékozott a munkája során felhasználható tananyagok, információforrások területén. A tanmenetben megnevezte a digitális eszközöket és tananyagokat, azok online elérhetőségét (linkjeit) beillesztette.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1.2.3. Fogalomhasználata szakszerű, az adott pedagógiai helyzethez igazodó.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Fogalomhasználata következetes, a tanulók számára érthető, követhető. Pedagógiai gyakorlatát átlagos fogalomhasználattal írja le.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2.1.1. Egységes rendszerbe illesztve tervezi az adott pedagógiai céloknak megfelelő stratégiákat, folyamatot, munkaformát, módszereket, eszközöket.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óratervek logikus egységet alkotva illeszkednek a tematikus tervbe, amely a helyi tanterv alapján készült. A módszerek, munkaformák átgondoltak,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relevánsak,a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kitűzött célok reálisak,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megvalósíthatóak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 bemutatott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dokumentumokban.A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tanmenetben szerepelnek a fejlesztési feladatok és az értékelés szempontjai is valamint a digitális kultúránál a minimum követelmény, ahova a tovább haladáshoz el kell jutni a tanulóknak.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lastRenderedPageBreak/>
        <w:t>2.1.2. Pedagógiai fejlesztési terveiben kiemelt szerepet kap a tanulók tevékenységeinek fejlesztése.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tanórákon változatos, motiváló tevékenységi formákkal igyekezett átadni az új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ismereteket,majd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gyakoroltatni azokat. A megtekintett két tanórán a diagramok készítésének hibalehetőségeivel ismerkedtek a diákok. Ennek során használtak előzetes tudást a szövegszerkesztés területéről, majd a gyakorlatként hibás diagramokat elemeztek, javítottak.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2.2.1. Terveiben szerepet kap a tanulók motiválása motivációjuk fejlesztése.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Az egymásra épülő feladatok megválogatása, a téma feldolgozási módja tanulók motiválását szolgálta.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2.2.2. Tervező tevékenysége során a tanulási folyamatba illeszti a foglalkozáson, a tanórán kívüli ismeret- és tapasztalatszerzési lehetőségeket.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tanulók iskolán kívüli elfoglaltsága leginkább a sportra korlátozódik, egyéb irányú tapasztalatokra nemigen lehet számítani. A tanórán kívüli ismeretek azon tanulók esetében építhetők be az oktatási folyamatba, akik az informatikában jártasabbak.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2.2.3. Megtervezi a tanulók és nevelt oktatott csoportok értékelésének módszereit, eszközeit.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5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értékelés és a számonkérések megtervezése átgondolt, felelősségteljes. A látogatott órákon szóbeli dicséret tapasztaltunk, ezen kívül a tanárnő az órai munkáért kapható jó pontokkal, tantárgyi jegyekkel értékel - leginkább a pozitív megerősítés gyakorlatát követi. A tanmenetben rögzíti a minimum követelményeket, azok %-okhoz kötött értékelési elvekeit megismerteti a tanulókkal. A dolgozatok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itemjeinek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pontszámait javításkor szokta meghatározni, így azt a tanulók a dolgozat írásakor nem ismerik.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2.3.1. Tervei készítése során figyelembe veszi az intézménye vonatkozásában alkalmazott tantervi, tartalmi és intézményi belső elvárásokat, valamint az általa nevelt, oktatott egyének és csoportok fejlesztési célját.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tisztában van az intézményi környezet elvárásaival (informatikából a helyi tanterv kidolgozásában részt vett), és igyekszik ennek megfelelően kialakítani saját elvárásait. Csoportjaihoz igazítja - rugalmasan kezeli - tanmenetét, szükség esetén változtat a tananyag elvégzésének sorrendjén, ütemén. Elmondása szerint ez az általunk látott osztály esetében is így történt. Tanítási módszerei igazodnak a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kerettanterv alapján készült helyi tanterv és a pedagógiai program elveihez, tartalmához, figyelembe veszi az egyes tanulócsoportok sajátosságait. Például nagyobb létszámú csoportokban informatika órán a hatékonyság érdekében gyakran alkalmaz kiscsoportos tevékenységet, mert így a csoportok tagjai egymást segítve oldják meg a feladatot.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2.4.1. Tervező tevékenységében épít a szociális tanulásban rejlő lehetőségekre.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szociális tanulás lehetősége az iskola profiljából adódóan inkább a tanítás során, órákon jelenhet meg - mivel a közösségi programok száma csekély.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2.4.2. A tanulók optimális fejlődését elősegítő, az egyéni fejlődési sajátosságokhoz igazodó, differenciált tanítási-tanulási folyamatot tervez.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tanárnő elmondása szerint mindig figyelembe veszi az adott csoport jellemzőit a tervezés során,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pl.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hogy szükség van-e még ismétlésre gyakorlásra.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2.4.3. A tanulók fejlettségére is figyelemmel bevonja őket a nevelés-oktatás és tanulás-tanítás tervezésébe.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tanulók lehetőséget kapnak PPT-k, kiselőadások készítésére saját érdeklődési körüknek megfelelően.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3.4.2. Nyugodt és biztonságos nevelési, tanulási környezetet teremt.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lastRenderedPageBreak/>
        <w:t>Megjegyzés</w:t>
      </w:r>
    </w:p>
    <w:p w:rsidR="00DF2355" w:rsidRPr="00DF2355" w:rsidRDefault="00DF2355" w:rsidP="00DF2355">
      <w:pPr>
        <w:numPr>
          <w:ilvl w:val="0"/>
          <w:numId w:val="6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Kiegyensúlyozott, nyugodt, megértő személyiség, az óravezetés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kiszámítható,harmonikus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az intézményi delegált véleménye szerint is. Következetes elvárásrendszerével, folyamatos odafigyelésével hatékonyan szoktatja fegyelemre tanítványait - ami kihat az órai légkörre. - Ha szükséges, időhosszabbítással, korrepetálással segíti a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lemaradókat.Észrevétele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szerint az informatika terem berendezése a csoportmunkára nem ad alkalmat, kollaborációs teret még nem használ, de tervezi használatát.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 xml:space="preserve">3.5.1. Ösztönzi a tanulókat a hagyományos és az </w:t>
      </w:r>
      <w:proofErr w:type="spellStart"/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info</w:t>
      </w:r>
      <w:proofErr w:type="spellEnd"/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-kommunikációs eszközök célszerű, kritikus, etikus használatára a tanulási folyamatban.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Digitális kultúra tantárgy lévén az infokommunikációs eszközök használatának kultúrája nyilvánvalóan a nevelés-oktatás része. A tanárnő második órája például az információhitelesség kérdéskörét is érinti, kitérve a személyes adatok védelmére.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3.5.2. Az önálló tanuláshoz szakszerű útmutatást és megfelelő tanulási eszközöket biztosít.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órai feladatokat feltölti online térbe, hogy a hiányzók, lemaradók pótolni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tudjanak.A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sokat hiányzó sportoló tanulóknak egyéni tanuláshoz segédanyagokat ajánl. Elmondása szerint matematikából mivel nem elegendő a tankönyv és egy feladatgyűjtemény (a bennük szereplő feladatok nem is épülnek fokozatosan egymásra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),adekvát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feladatsorokat állít össze.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3.5.3. Támogatja a tanulók önálló gondolkodását, elismeri, és a tanítás-tanulási folyamat részévé teszi kezdeményezéseiket és ötleteiket.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elmondása szerint diákjai kevéssé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önállóak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, az egyéni kezdeményezések nem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jellemzőek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 tanórán. Ha ilyen előfordul, jutalmazással ismeri el.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4.1.1. A nevelési- oktatási folyamatban a tanulók értelmi, érzelmi, szociális és testi sajátosságaira egyaránt kiemelt figyelmet fordít.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Osztályfőnökként odafigyel tanítványai problémáira, igényeire, kéréseiket támogatja, közvetíti kollégái felé. Beszélgetéseket kezdeményez a tanulócsoportokkal, ha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látja,hogy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valami problémájuk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van,megfigyelésen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és alapuló probléma azonosítást végez. 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4.1.2. Tudatos értékválasztásra és saját értékrendjük kialakítására ösztönzi a tanulókat.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6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intézményi delegált elmondása szerint osztályában, csoportjaiban egyértelmű, következetes értékrendet képvisel, ezzel biztos alapokra helyezve tanítványai neveltségi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szintjét.A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tanárnő elmondása szerint a sportban rejlő lehetőségek mellett a tanulási karrier fontosságát is képviseli, ezekről beszélgetéseket kezdeményez diákjaival. Az értékközvetítésben a személyes példaadást tartja a legcélravezetőbbnek.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4.1.3. Tudatosan alkalmazza a tanulók sokoldalú megismerését szolgáló pedagógiai-pszichológiai módszereket.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csoportok kialakításához szintfelmérőt írat, ez azonban nem mindig irányadó, a látogatott csoport pl. névsor szerinti szétválasztással jött létre. A tanulók lélektani - érzelmi szempontból történő megismeréséhez az órán kívüli programok nyújtanának további lehetőséget.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4.2.1. Tudatosan teremt olyan pedagógiai helyzeteket, amelyek segítik a tanulók komplex személyiségfejlődését.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Leginkább osztályfőnökként van a személyiségfejlődés támogatásra módja, ám nehézséget okoz a sporttal kapcsolatos kihívások ellensúlyozása. Szükség esetén korrepetálással,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on-line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feladatokkal, az órai munka követhetővé tételével segíti tanítványait.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lastRenderedPageBreak/>
        <w:t>4.2.2. Tiszteletben tartja a tanulók személyiségét, tudatosan keresi a bennük rejlő értékeket, a tanulókhoz felelősen és elfogadóan viszonyul.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tanulókkal való kommunikációja a kölcsönös tiszteleten elfogadáson alapul. A pedagógus erősségként jelöli meg önértékelésében empatikus képességét, amelyet az intézményi delegált is megerősít. Igyekszik segíteni az osztálytársak közötti konfliktusmentes és elfogadó kommunikációt.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4.2.3. Megismerteti a tanulókkal az érintett korosztályra a tantervi, tartalmi szabályozókban meghatározott egyetemes emberi és nemzeti értékeket és azok tiszteletére neveli őket.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Osztályfőnökként és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esetenként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szaktanárként is igyekszik az emberi és kulturális értékek közvetítésére. (Család, barátság, helytállás stb.) A személyes példa erejében hisz. Igen fontosnak tartja a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hagyományápolást.A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sportból adódó fair play szellemiségére tud támaszkodni, fontosnak tartja a nemzeti értékeket közvetítő ünnepségek rendezését.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4.3.1. Az együttnevelés keretei között is módot talál a tanulók esetében az egyéni fejlődés lehetőségeinek megteremtésére.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Törekszik a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szintrehozás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és az egyéni tanulási utak sikeres, zökkenőmentes megvalósítására - ez azonban bevallása szerint nem egyszerű feladat. Az értékelés során is alkalmazza a differenciálás elvét.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4.4.1. Felismeri a tanulók személyiségfejlődési - az esetlegesen jelentkező - tanulási nehézségeit, és képes számukra hatékony segítséget nyújtani, vagy szükség esetén más szakembertől segítséget kérni.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tanulási nehézségek legyőzését korrepetálással tanulócsoportok szervezésével, egyéni feladatok kiadásával igyekszik megvalósítani. Két diákjának mentortanára is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4.4.2. Felismeri a tanulókban a tehetség ígéretét, és tudatosan segíti annak kibontakoztatását.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elmondása és az önértékelésben rögzítettek szerint inkább korábbi munkahelyén szerzett tapasztalatot a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tehetséggondozásban(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pl. versenyek szervezése, tematikus napok, előadások). Jelenlegi tanítványai az intézmény jellegéből adódóan a sportban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kiemelkedőek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, kevesebb tere van a tehetséggondozásnak, így inkább szaktárgya területén a tehetségígéretek azonosítására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törekszik .</w:t>
      </w:r>
      <w:proofErr w:type="gramEnd"/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5.1.1. A pedagógus az általa vezetett, fejlesztett tanuló- és tanulócsoportok fejlesztését a közösségfejlesztés folyamatának ismeretére, és a csoportok tagjainak egyéni és csoportos szükségleteire, sajátosságaira alapozza.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csoportok fejlesztésének feladatával leginkább osztályfőnökként találkozik. A tevékenységformákat tekintve lehetőségei -elmondása szerint- igen behatároltak, a közösségfejlesztés lehetőségét az iskolai időre korlátozza. Kirándulást vagy szabadidős programot ezért nem tud szervezni.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5.2.1. Ösztönzi a tanulók közötti véleménycserét, fejleszti kommunikációs képességüket, fejleszti a tanulókban az érvelési kultúrát.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Főként a tanórákon nyílik lehetősége a tanulói kommunikáció fejlesztésére. Mivel azonban az informatika óra meglehetősen individuális jellegű tevékenységre épül, túl nagy teret nem kaphat ez a dimenzió. Törekszik az empatikus tanári attitűd, elfogadó magatartás kialakítására az osztályközösségen belül.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5.2.2. Pedagógiai feladatai során figyelembe veszi és értékként közvetíti a tanulók és tanulóközösségek eltérő kulturális, társadalmi háttérből adódó sajátosságait.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7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lastRenderedPageBreak/>
        <w:t>Osztályfőnöki órákon, beszélgetések keretében igyekszik ráirányítani a figyelmet a szociális problémákra, az eltérő életutakból adódó különbségek elfogadására.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5.2.3. A tanulókat egymás elfogadására, tiszteletére, kölcsönös támogatására, előítélet mentességre neveli.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Tanárként, emberként fontos feladatnak tartja a kölcsönös tiszteleten alapuló kapcsolat kialakítását és fenntartását a tanórákon. A konfliktusok kezelését az okok feltárására igyekszik alapozni.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5.2.4. Pedagógiai tevékenységében a nevelt, oktatott tanulók életkorából következő fejlődés-lélektani jellemzőik ismerete tükröződik.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Osztályfőnökként általános pedagógiai - pszichológiai ismereteinek birtokában kezeli a tanulók problémáit - az interjú során hozott példái alapján megmutatkozik, hogy érti a rábízott korosztályra jellemző lelki folyamatokat, problémákat.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5.3.1. Megteremti az általa irányított nevelési, oktatási folyamat során az együttműködési képességek fejlődéséhez szükséges feltételeket.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órákon korlátozottan, de jelen van a kooperatív technikák közül a csoportmunka illetve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esetenként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 szociális nevelésre törekvés.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5.4.1. Szakszerűen és eredményesen alkalmazza a konfliktusok megelőzésének és kezelésének módszereit.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Elmondása szerint ritkán adódnak konfliktusok, ezek feloldására a beszélgetést, mediációt tartja célravezetőnek, illetve a szabályok, elvárások tisztázására épülő megelőzést.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5.4.2. A tanulók nevelése, oktatása során a közösség iránti szerepvállalást erősítő helyzeteket teremt.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tanulói közösségek fejlesztése szempontjából nem sok lehetősége adódik, mivel a tanórán kívüli programok szervezése kevéssé jellemző. Ugyanakkor az élsportolók számára a közösségfejlesztés egyéb lehetőségei adottak a tanórák után.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6.1.1. A tantervi tartalmakat a tanulók egyéni pedagógiai - pszichológiai szükségleteihez is igazodva eredményesen és adaptív módon alkalmazza.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Figyelembe veszi, hogy diákjai egyéni időbeosztás és életvezetés szerint élő sportolók, akiknek kihívás a közismereti tárgyak követelményeinek teljesítése. A követelményeket és számonkérési formákat igyekszik adaptálni a tanítványok szükségleteihez.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6.1.2. Változatos pedagógiai értékelési módszereket alkalmaz, a nevelési-oktatási folyamatban célzottan alkalmazza a diagnosztikus, a fejlesztő és összegző értékelési formákat.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osztályozóvizsgákat igyekszik online-számonkéréssel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kiváltani.Bejövő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mérést alkalmaz, az összegző méréseket ütemezi. Amennyiben egy mérés tanulási kudarcot mutat, lehetőséget ad a korrigálásra.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6.1.3. Az adott nevelési helyzetnek megfelelő ellenőrzési, értékelési módszereket használ.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számonkérések módja igazodik a haladás üteméhez - ez időnként a tanmenettől való eltérést és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újratervezést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eredményez. Törekszik követhető elvárásrendszert alkalmazni.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6.1.4. Pedagógiai céljainak megfelelő ellenőrzési, értékelési eszközöket választ vagy készít.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lastRenderedPageBreak/>
        <w:t>Értékelési eszközeit több forrásból választja - illetve maga készíti - ezek mindig a csoport szintjéhez igazodnak.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6.1.5. A tanulóknak személyre szabott értékelést ad.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8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tanárnő igen fontosnak tartja a tanítási - tanulási folyamatban az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eredmények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az odavezető út tudatosítását - ez személyre szabott értékeléssel valósítható meg. Leghatékonyabbnak a dicséretet tartja.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6.1.6. Az intézményi pedagógiai programmal összhangban alkalmazott pedagógiai ellenőrzési és értékelési rendszert és módszereket, azok szempontjait az általa megkezdett nevelési-oktatási folyamat elején megismerteti a tanulókkal, a szülőkkel.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egyértelművé teszi tanítványai és szüleik számára év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elején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szükség esetén év közben is a követelményeit, tanmenetében is külön rögzíti a minimum szintet.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6.2.1. A tanulói tevékenység rendszeres ellenőrzésének eredményeit szakszerűen elemzi, értékelésüket rendszeresen felhasználja fejlesztési céljainak feladatainak kijelölésében.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Az értékelés és a pedagógus elvárásrendszere szorosan egymásra épül - a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továbblépés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 tapasztalatok elemzését követően lehetséges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csak.A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Kréta naplóban rögzített érdemjegyek rendszeres ellenőrzést mutatnak. Osztályfőnökként és szaktanárként a tanulási eredmények alakulását követi.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6.2.2. Az értékelési módszerek alkalmazása során figyelembe veszi azok várható hatását a tanulók személyiségének fejlődésére.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tanárnő a pozitív megerősítésben hisz, erre építi értékelési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gyakorlatát.Már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 feladatok kiválasztásánál ügyel arra, hogy legyen olyanok is, amelyet órán jutalmazni tud, ezzel nagyon motiválhatók a tanulók. Alkalmat ad a diákoknak a javításra.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6.2.3. A tanulók számára adott visszajelzései rendszeresek, egyértelműek, tárgyilagosak.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tanórákon vagy számonkérések alkalmával - a tantárgy jellegéből fakadóan is - egyértelmű visszajelzést kapnak a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tanulók.Törekszik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az objektivitásra, de a személyre szabott értékelésben a tanuló egyéb terheit figyelembe veszi. Az önmagához mutatott tanulói fejlődést értékeli.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6.3.1. Elősegíti a tanulók önértékelési képességének kialakulását, fejlődését.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Fontosnak tartja a tanárnő az önértékelés fejlesztését, ezért az értékelésbe a tanulókat is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bevonja.Csoportmunkában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lát lehetőséget az ön- és egymás értékelésének alakítására, noha kevés csoportmunkát tud megvalósítani.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7.1.1. Tevékenysége során az intézményi pedagógiai programhoz igazodóan és a pedagógiai céljainak megfelelően érthetően és hitelesen kommunikál.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Tanítványaival, a szülőkkel és kollégáival céljai elérése érdekében hatékonyan kommunikál. Osztályfőnöki munkájának erőssége az érintettek pontos tájékoztatása, a szükséges információk biztosítása a szervezési feladatokban.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7.2.1. A tanulók nevelése-oktatása érdekében kezdeményezően együttműködik a pedagógustársaival, a pedagógiai munkát segítő szakemberekkel és a szülőkkel.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digitális kultúra terén intézményi tudásmegosztást támogatna az intézmény vezetése. Az év eleji belső továbbképzést a pedagógus is nagyon indokoltnak tartaná a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Moodle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felület használatával kapcsolatban, vállalkozna erre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szívesen.Osztályfőnökökkel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problémamegoldó, együtt gondolkodó munkában vesz részt.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lastRenderedPageBreak/>
        <w:t>7.2.2. A tanulókkal történő együttműködés elveit és formáit az alkalmazott pedagógiai program és az intézményi dokumentumok keretei között a tanulók személyiségfejlődését figyelembe véve alakítja ki és valósítja meg.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 pedagógiai program szabályrendszerét tiszteletben tartja, annak célkitűzései leginkább a tanórákon valósulnak meg. A tanórán kívüli szabadidős foglalkozások szervezése erősítendő terület - figyelembe véve, hogy a leterhelt sportoló fiatalok számára valóban nem egyszerű vonzó programok szervezése.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7.3.1. Igényli a pedagógiai munkájával kapcsolatos rendszeres visszajelzéseket, nyitott azok befogadására.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pedagógus önbizalma erősítendő - ez intézményi feladat -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munkájáról,feladatai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tudatosításáról ugyanakkor elég reális képe van - a tanácsokat, visszajelzéseket várja, szívesen fogadja. A tanfelügyelet során elhangzott észrevételekre nyitott volt.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7.3.2. Szakmai megbeszéléseken kifejti, képviseli az álláspontját, képes másokat meggyőzni, és ő maga is meggyőzhető.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9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Visszahúzódó személyiség, ám ha véleményét kérik, azt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őszintés,átgondoltan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,szakszerűen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képes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megfogalmazni.Az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osztályfőnöki munkaközösség aktív tagja.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8.1.1. Tisztában van személyiségének sajátosságaival, és alkalmazkodik a szerepvállalásokhoz.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Önreflexiói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adekvátak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, személyiségének alapvonása a kötelességtudat, felelősségteljes munkavégzés. Ismeri erősségét: adminisztrációs fegyelem, szülőkkel való kapcsolattartás, jegyzői munka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 xml:space="preserve">8.1.2. Pedagógiai munkáját </w:t>
      </w:r>
      <w:proofErr w:type="spellStart"/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reflektivitás</w:t>
      </w:r>
      <w:proofErr w:type="spellEnd"/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 xml:space="preserve"> jellemzi.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Önértékelésében, a személyes interjúban és a megtekintett órák dokumentumaiban is jól követhető a megfelelő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önreflektivitás.Az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óra elemzése során reflektált az órán történtekre, tud azonosítani fejleszthető területeket.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8.2.1. A pedagógiai feladatok megoldásában együttműködik pedagógustársaival, munkaközösségeivel, a nevelő-oktató munkát segítő munkatársaival, a tanuló fejlődését támogató más szakemberekkel.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 szükséges mértékben, a lehetőségek függvényében mindenkivel együttműködik pl. ünnepség szervezése,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sportnap,iskolanap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. Iskolán kívüli együttműködés nem jellemző.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8.2.2. Fontos számára tudásának folyamatos megújítása, a megszerzett tudását a pedagógiai gyakorlatában eredményesen alkalmazza.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Elvégezte a „Megújuló módszerek a pedagógiában” továbbképzést, ahol új tanulásszervezési technikákat ismert meg, de ezek alkalmazásában lenne mit fejlődnie az önértékelése szerint. Ezen kívül tervezi továbbképzések végzését elsősorban a programozás területén.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8.3.1. Részt vesz szakmai kooperációkban, problémafelvetéseivel, javaslataival kezdeményező szerepet vállal.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Úgy véli a tanárnő, hogy az iskolai rendezvények (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gólyaavató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, sportnap, iskolanap, kirándulások) lehetőséget teremtenek a tanulók személyiségfejlődésére és a közösségfejlesztésre is. Ezen tevékenységek megvalósításában, ha kell, felelősséggel részt vesz, kevésbé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kezdeményező.Inkább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segítő és támogató. Kezdeményezője volt az ECDL felkészítés és vizsgarendszer működtetésének, ennek folytatását az iskola vezetősége támogatja.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9.1.1. Segíti a tanulókat, hogy megértsék a nem fenntartható és fenntartható fejlődés különbségeit.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lastRenderedPageBreak/>
        <w:t>Osztályfőnöki órákon (tanterem tisztaságának megőrzése, megfelelő életvitel, klímatudatosság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) ,beszélgetések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során kerül szóba a téma.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9.1.2. Kihasználja saját szakterületén, illetve intézményében a fenntarthatóságra nevelés pedagógiai lehetőségeit.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Informatikai feladatok témaválasztásában használja ki a lehetőséget a fenntarthatóság kérdéseinek felvetésére, illetve szaktárgya alkalmat ad a papírfelhasználás mérséklésének tudatosítására is.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9.1.3. Lehetővé teszi a tanulók számára, hogy saját cselekedeteikkel, viselkedésükkel hozzájáruljanak a fenntarthatósághoz, tudatosítva bennük, hogy a jövő rajtuk is múlik.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Alkalmanként és nem </w:t>
      </w:r>
      <w:proofErr w:type="spell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programszerűen</w:t>
      </w:r>
      <w:proofErr w:type="spell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valósul meg a mindennapi nevelőmunkában -elsősorban a személyes </w:t>
      </w:r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példaadáson</w:t>
      </w:r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illetve aktuális témaként informatikai feladatokba illesztve.</w:t>
      </w:r>
    </w:p>
    <w:p w:rsidR="00DF2355" w:rsidRPr="00DF2355" w:rsidRDefault="00DF2355" w:rsidP="00DF2355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333333"/>
          <w:sz w:val="18"/>
          <w:szCs w:val="18"/>
          <w:lang w:eastAsia="hu-HU"/>
        </w:rPr>
        <w:t>9.1.4. Segíti tanulóit, hogy a múlt és a jelen tükrében kreatívan gondolkodjanak a lehetséges jövőről.</w:t>
      </w:r>
    </w:p>
    <w:p w:rsidR="00DF2355" w:rsidRPr="00DF2355" w:rsidRDefault="00DF2355" w:rsidP="00DF2355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D1130D"/>
          <w:sz w:val="18"/>
          <w:szCs w:val="18"/>
          <w:lang w:eastAsia="hu-HU"/>
        </w:rPr>
        <w:t>Megjegyzés</w:t>
      </w:r>
    </w:p>
    <w:p w:rsidR="00DF2355" w:rsidRPr="00DF2355" w:rsidRDefault="00DF2355" w:rsidP="00DF2355">
      <w:pPr>
        <w:numPr>
          <w:ilvl w:val="0"/>
          <w:numId w:val="10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</w:pPr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Osztályfőnökként feladatának tartja, hogy a tanulók hosszú távra is tervezzenek, ne csak a közeli sporteredmények motiválják őket. Az élsportban jelentkező fenntarthatósági szempontokat képvisel rávezetve tanítványait arra, hogy ne csak az </w:t>
      </w:r>
      <w:proofErr w:type="spellStart"/>
      <w:proofErr w:type="gramStart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>edzések,versenyek</w:t>
      </w:r>
      <w:proofErr w:type="spellEnd"/>
      <w:proofErr w:type="gramEnd"/>
      <w:r w:rsidRPr="00DF2355">
        <w:rPr>
          <w:rFonts w:ascii="Gill Sans MT" w:eastAsia="Times New Roman" w:hAnsi="Gill Sans MT" w:cs="Helvetica"/>
          <w:color w:val="555555"/>
          <w:sz w:val="18"/>
          <w:szCs w:val="18"/>
          <w:lang w:eastAsia="hu-HU"/>
        </w:rPr>
        <w:t xml:space="preserve"> töltsék ki az életüket, mert ennek az időszaknak egyszer vége szakad.</w:t>
      </w:r>
    </w:p>
    <w:p w:rsidR="00DF2355" w:rsidRPr="00DF2355" w:rsidRDefault="00DF2355">
      <w:pPr>
        <w:rPr>
          <w:rFonts w:ascii="Gill Sans MT" w:hAnsi="Gill Sans MT"/>
          <w:sz w:val="18"/>
          <w:szCs w:val="18"/>
        </w:rPr>
      </w:pPr>
    </w:p>
    <w:sectPr w:rsidR="00DF2355" w:rsidRPr="00DF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528"/>
    <w:multiLevelType w:val="multilevel"/>
    <w:tmpl w:val="3FBE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64ACC"/>
    <w:multiLevelType w:val="multilevel"/>
    <w:tmpl w:val="644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817EC"/>
    <w:multiLevelType w:val="multilevel"/>
    <w:tmpl w:val="CC5E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A5F56"/>
    <w:multiLevelType w:val="multilevel"/>
    <w:tmpl w:val="6E9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17ADF"/>
    <w:multiLevelType w:val="multilevel"/>
    <w:tmpl w:val="2A1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A3B68"/>
    <w:multiLevelType w:val="multilevel"/>
    <w:tmpl w:val="899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D0AD0"/>
    <w:multiLevelType w:val="multilevel"/>
    <w:tmpl w:val="040C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E7A15"/>
    <w:multiLevelType w:val="multilevel"/>
    <w:tmpl w:val="AF2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1B104E"/>
    <w:multiLevelType w:val="multilevel"/>
    <w:tmpl w:val="835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275ABB"/>
    <w:multiLevelType w:val="multilevel"/>
    <w:tmpl w:val="FED6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E93E89"/>
    <w:multiLevelType w:val="multilevel"/>
    <w:tmpl w:val="7B1E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B47C4"/>
    <w:multiLevelType w:val="multilevel"/>
    <w:tmpl w:val="C17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013BA4"/>
    <w:multiLevelType w:val="multilevel"/>
    <w:tmpl w:val="94B4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215C23"/>
    <w:multiLevelType w:val="multilevel"/>
    <w:tmpl w:val="C45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F36E5"/>
    <w:multiLevelType w:val="multilevel"/>
    <w:tmpl w:val="44E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D157E3"/>
    <w:multiLevelType w:val="multilevel"/>
    <w:tmpl w:val="F37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9828CD"/>
    <w:multiLevelType w:val="multilevel"/>
    <w:tmpl w:val="102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66CC0"/>
    <w:multiLevelType w:val="multilevel"/>
    <w:tmpl w:val="B39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64204C"/>
    <w:multiLevelType w:val="multilevel"/>
    <w:tmpl w:val="837C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C81A2B"/>
    <w:multiLevelType w:val="multilevel"/>
    <w:tmpl w:val="24F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6646C5"/>
    <w:multiLevelType w:val="multilevel"/>
    <w:tmpl w:val="57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750F98"/>
    <w:multiLevelType w:val="multilevel"/>
    <w:tmpl w:val="E12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DE2A8A"/>
    <w:multiLevelType w:val="multilevel"/>
    <w:tmpl w:val="3B2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17510"/>
    <w:multiLevelType w:val="multilevel"/>
    <w:tmpl w:val="5684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0C61F7"/>
    <w:multiLevelType w:val="multilevel"/>
    <w:tmpl w:val="1962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406131"/>
    <w:multiLevelType w:val="multilevel"/>
    <w:tmpl w:val="A7A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4E09DB"/>
    <w:multiLevelType w:val="multilevel"/>
    <w:tmpl w:val="A63A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37465"/>
    <w:multiLevelType w:val="multilevel"/>
    <w:tmpl w:val="38B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270875"/>
    <w:multiLevelType w:val="multilevel"/>
    <w:tmpl w:val="66A2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AC68A3"/>
    <w:multiLevelType w:val="multilevel"/>
    <w:tmpl w:val="E86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656BBE"/>
    <w:multiLevelType w:val="multilevel"/>
    <w:tmpl w:val="43E6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C30B54"/>
    <w:multiLevelType w:val="multilevel"/>
    <w:tmpl w:val="A782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C84E22"/>
    <w:multiLevelType w:val="multilevel"/>
    <w:tmpl w:val="502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614556"/>
    <w:multiLevelType w:val="multilevel"/>
    <w:tmpl w:val="5AD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B40A62"/>
    <w:multiLevelType w:val="multilevel"/>
    <w:tmpl w:val="052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495BD9"/>
    <w:multiLevelType w:val="multilevel"/>
    <w:tmpl w:val="AEF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0E3E12"/>
    <w:multiLevelType w:val="multilevel"/>
    <w:tmpl w:val="D5DE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D356EC"/>
    <w:multiLevelType w:val="multilevel"/>
    <w:tmpl w:val="DB5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781004"/>
    <w:multiLevelType w:val="multilevel"/>
    <w:tmpl w:val="1C5A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D47E74"/>
    <w:multiLevelType w:val="multilevel"/>
    <w:tmpl w:val="E1D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A93029"/>
    <w:multiLevelType w:val="multilevel"/>
    <w:tmpl w:val="A95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AB0E4A"/>
    <w:multiLevelType w:val="multilevel"/>
    <w:tmpl w:val="C72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616090"/>
    <w:multiLevelType w:val="multilevel"/>
    <w:tmpl w:val="957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0C7E10"/>
    <w:multiLevelType w:val="multilevel"/>
    <w:tmpl w:val="049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5A2BDC"/>
    <w:multiLevelType w:val="multilevel"/>
    <w:tmpl w:val="7F5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31202F"/>
    <w:multiLevelType w:val="multilevel"/>
    <w:tmpl w:val="AA8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9F03E7"/>
    <w:multiLevelType w:val="multilevel"/>
    <w:tmpl w:val="BA1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1727C"/>
    <w:multiLevelType w:val="multilevel"/>
    <w:tmpl w:val="910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DC87499"/>
    <w:multiLevelType w:val="multilevel"/>
    <w:tmpl w:val="C11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E6674C"/>
    <w:multiLevelType w:val="multilevel"/>
    <w:tmpl w:val="31C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087BBB"/>
    <w:multiLevelType w:val="multilevel"/>
    <w:tmpl w:val="176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237B9C"/>
    <w:multiLevelType w:val="multilevel"/>
    <w:tmpl w:val="D45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57588D"/>
    <w:multiLevelType w:val="multilevel"/>
    <w:tmpl w:val="E17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F444DA"/>
    <w:multiLevelType w:val="multilevel"/>
    <w:tmpl w:val="6680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7349C7"/>
    <w:multiLevelType w:val="multilevel"/>
    <w:tmpl w:val="3BA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8C7442"/>
    <w:multiLevelType w:val="multilevel"/>
    <w:tmpl w:val="B4F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31B2D15"/>
    <w:multiLevelType w:val="multilevel"/>
    <w:tmpl w:val="603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8A2063"/>
    <w:multiLevelType w:val="multilevel"/>
    <w:tmpl w:val="6CD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B517DF"/>
    <w:multiLevelType w:val="multilevel"/>
    <w:tmpl w:val="E59A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F86EB1"/>
    <w:multiLevelType w:val="multilevel"/>
    <w:tmpl w:val="80C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3D2375"/>
    <w:multiLevelType w:val="multilevel"/>
    <w:tmpl w:val="FC0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A10FCD"/>
    <w:multiLevelType w:val="multilevel"/>
    <w:tmpl w:val="CC3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4C7A96"/>
    <w:multiLevelType w:val="multilevel"/>
    <w:tmpl w:val="3A5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E83FBA"/>
    <w:multiLevelType w:val="multilevel"/>
    <w:tmpl w:val="E30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3E5B43"/>
    <w:multiLevelType w:val="multilevel"/>
    <w:tmpl w:val="C38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803A59"/>
    <w:multiLevelType w:val="multilevel"/>
    <w:tmpl w:val="4B6A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E8E682E"/>
    <w:multiLevelType w:val="multilevel"/>
    <w:tmpl w:val="FEE6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140542D"/>
    <w:multiLevelType w:val="multilevel"/>
    <w:tmpl w:val="08E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2652D8B"/>
    <w:multiLevelType w:val="multilevel"/>
    <w:tmpl w:val="E0F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A808FA"/>
    <w:multiLevelType w:val="multilevel"/>
    <w:tmpl w:val="0E2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BB57AB"/>
    <w:multiLevelType w:val="multilevel"/>
    <w:tmpl w:val="04F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110618"/>
    <w:multiLevelType w:val="multilevel"/>
    <w:tmpl w:val="E37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6712A4"/>
    <w:multiLevelType w:val="multilevel"/>
    <w:tmpl w:val="A65C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B8A1489"/>
    <w:multiLevelType w:val="multilevel"/>
    <w:tmpl w:val="DDC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B981CE8"/>
    <w:multiLevelType w:val="multilevel"/>
    <w:tmpl w:val="6D3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1775BA"/>
    <w:multiLevelType w:val="multilevel"/>
    <w:tmpl w:val="67F8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5F30A1"/>
    <w:multiLevelType w:val="multilevel"/>
    <w:tmpl w:val="B1E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05E43F8"/>
    <w:multiLevelType w:val="multilevel"/>
    <w:tmpl w:val="893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D87CF5"/>
    <w:multiLevelType w:val="multilevel"/>
    <w:tmpl w:val="0CD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196100C"/>
    <w:multiLevelType w:val="multilevel"/>
    <w:tmpl w:val="8198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4AE3F5B"/>
    <w:multiLevelType w:val="multilevel"/>
    <w:tmpl w:val="A9F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5497019"/>
    <w:multiLevelType w:val="multilevel"/>
    <w:tmpl w:val="8DB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63418DD"/>
    <w:multiLevelType w:val="multilevel"/>
    <w:tmpl w:val="037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6BA4B8B"/>
    <w:multiLevelType w:val="multilevel"/>
    <w:tmpl w:val="BC56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73D4B37"/>
    <w:multiLevelType w:val="multilevel"/>
    <w:tmpl w:val="845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8380094"/>
    <w:multiLevelType w:val="multilevel"/>
    <w:tmpl w:val="B4B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9011619"/>
    <w:multiLevelType w:val="multilevel"/>
    <w:tmpl w:val="CE78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D023977"/>
    <w:multiLevelType w:val="multilevel"/>
    <w:tmpl w:val="7A2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D313488"/>
    <w:multiLevelType w:val="multilevel"/>
    <w:tmpl w:val="F66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5E06CE"/>
    <w:multiLevelType w:val="multilevel"/>
    <w:tmpl w:val="55A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D9A0709"/>
    <w:multiLevelType w:val="multilevel"/>
    <w:tmpl w:val="2C6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28500E"/>
    <w:multiLevelType w:val="multilevel"/>
    <w:tmpl w:val="F436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E340BC0"/>
    <w:multiLevelType w:val="multilevel"/>
    <w:tmpl w:val="0D9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B268BF"/>
    <w:multiLevelType w:val="multilevel"/>
    <w:tmpl w:val="44B8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2D23475"/>
    <w:multiLevelType w:val="multilevel"/>
    <w:tmpl w:val="3E7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37F1959"/>
    <w:multiLevelType w:val="multilevel"/>
    <w:tmpl w:val="5122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390C5B"/>
    <w:multiLevelType w:val="multilevel"/>
    <w:tmpl w:val="426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4843EE5"/>
    <w:multiLevelType w:val="multilevel"/>
    <w:tmpl w:val="43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5BC7397"/>
    <w:multiLevelType w:val="multilevel"/>
    <w:tmpl w:val="664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EC2A18"/>
    <w:multiLevelType w:val="multilevel"/>
    <w:tmpl w:val="34DC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7E84734"/>
    <w:multiLevelType w:val="multilevel"/>
    <w:tmpl w:val="C0A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B23512A"/>
    <w:multiLevelType w:val="multilevel"/>
    <w:tmpl w:val="01D4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C312FEE"/>
    <w:multiLevelType w:val="multilevel"/>
    <w:tmpl w:val="F3E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C371356"/>
    <w:multiLevelType w:val="multilevel"/>
    <w:tmpl w:val="18C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E1A77B8"/>
    <w:multiLevelType w:val="multilevel"/>
    <w:tmpl w:val="24D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EC777F1"/>
    <w:multiLevelType w:val="multilevel"/>
    <w:tmpl w:val="3DF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E854C6"/>
    <w:multiLevelType w:val="multilevel"/>
    <w:tmpl w:val="EEC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FD6EC1"/>
    <w:multiLevelType w:val="multilevel"/>
    <w:tmpl w:val="417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9"/>
  </w:num>
  <w:num w:numId="3">
    <w:abstractNumId w:val="3"/>
  </w:num>
  <w:num w:numId="4">
    <w:abstractNumId w:val="25"/>
  </w:num>
  <w:num w:numId="5">
    <w:abstractNumId w:val="19"/>
  </w:num>
  <w:num w:numId="6">
    <w:abstractNumId w:val="58"/>
  </w:num>
  <w:num w:numId="7">
    <w:abstractNumId w:val="73"/>
  </w:num>
  <w:num w:numId="8">
    <w:abstractNumId w:val="55"/>
  </w:num>
  <w:num w:numId="9">
    <w:abstractNumId w:val="89"/>
  </w:num>
  <w:num w:numId="10">
    <w:abstractNumId w:val="85"/>
  </w:num>
  <w:num w:numId="11">
    <w:abstractNumId w:val="106"/>
  </w:num>
  <w:num w:numId="12">
    <w:abstractNumId w:val="51"/>
  </w:num>
  <w:num w:numId="13">
    <w:abstractNumId w:val="8"/>
  </w:num>
  <w:num w:numId="14">
    <w:abstractNumId w:val="107"/>
  </w:num>
  <w:num w:numId="15">
    <w:abstractNumId w:val="102"/>
  </w:num>
  <w:num w:numId="16">
    <w:abstractNumId w:val="105"/>
  </w:num>
  <w:num w:numId="17">
    <w:abstractNumId w:val="18"/>
  </w:num>
  <w:num w:numId="18">
    <w:abstractNumId w:val="37"/>
  </w:num>
  <w:num w:numId="19">
    <w:abstractNumId w:val="92"/>
  </w:num>
  <w:num w:numId="20">
    <w:abstractNumId w:val="10"/>
  </w:num>
  <w:num w:numId="21">
    <w:abstractNumId w:val="88"/>
  </w:num>
  <w:num w:numId="22">
    <w:abstractNumId w:val="75"/>
  </w:num>
  <w:num w:numId="23">
    <w:abstractNumId w:val="12"/>
  </w:num>
  <w:num w:numId="24">
    <w:abstractNumId w:val="86"/>
  </w:num>
  <w:num w:numId="25">
    <w:abstractNumId w:val="82"/>
  </w:num>
  <w:num w:numId="26">
    <w:abstractNumId w:val="101"/>
  </w:num>
  <w:num w:numId="27">
    <w:abstractNumId w:val="45"/>
  </w:num>
  <w:num w:numId="28">
    <w:abstractNumId w:val="46"/>
  </w:num>
  <w:num w:numId="29">
    <w:abstractNumId w:val="23"/>
  </w:num>
  <w:num w:numId="30">
    <w:abstractNumId w:val="70"/>
  </w:num>
  <w:num w:numId="31">
    <w:abstractNumId w:val="9"/>
  </w:num>
  <w:num w:numId="32">
    <w:abstractNumId w:val="30"/>
  </w:num>
  <w:num w:numId="33">
    <w:abstractNumId w:val="84"/>
  </w:num>
  <w:num w:numId="34">
    <w:abstractNumId w:val="21"/>
  </w:num>
  <w:num w:numId="35">
    <w:abstractNumId w:val="62"/>
  </w:num>
  <w:num w:numId="36">
    <w:abstractNumId w:val="95"/>
  </w:num>
  <w:num w:numId="37">
    <w:abstractNumId w:val="50"/>
  </w:num>
  <w:num w:numId="38">
    <w:abstractNumId w:val="64"/>
  </w:num>
  <w:num w:numId="39">
    <w:abstractNumId w:val="104"/>
  </w:num>
  <w:num w:numId="40">
    <w:abstractNumId w:val="98"/>
  </w:num>
  <w:num w:numId="41">
    <w:abstractNumId w:val="90"/>
  </w:num>
  <w:num w:numId="42">
    <w:abstractNumId w:val="77"/>
  </w:num>
  <w:num w:numId="43">
    <w:abstractNumId w:val="74"/>
  </w:num>
  <w:num w:numId="44">
    <w:abstractNumId w:val="78"/>
  </w:num>
  <w:num w:numId="45">
    <w:abstractNumId w:val="39"/>
  </w:num>
  <w:num w:numId="46">
    <w:abstractNumId w:val="1"/>
  </w:num>
  <w:num w:numId="47">
    <w:abstractNumId w:val="27"/>
  </w:num>
  <w:num w:numId="48">
    <w:abstractNumId w:val="40"/>
  </w:num>
  <w:num w:numId="49">
    <w:abstractNumId w:val="48"/>
  </w:num>
  <w:num w:numId="50">
    <w:abstractNumId w:val="31"/>
  </w:num>
  <w:num w:numId="51">
    <w:abstractNumId w:val="54"/>
  </w:num>
  <w:num w:numId="52">
    <w:abstractNumId w:val="60"/>
  </w:num>
  <w:num w:numId="53">
    <w:abstractNumId w:val="17"/>
  </w:num>
  <w:num w:numId="54">
    <w:abstractNumId w:val="13"/>
  </w:num>
  <w:num w:numId="55">
    <w:abstractNumId w:val="57"/>
  </w:num>
  <w:num w:numId="56">
    <w:abstractNumId w:val="52"/>
  </w:num>
  <w:num w:numId="57">
    <w:abstractNumId w:val="29"/>
  </w:num>
  <w:num w:numId="58">
    <w:abstractNumId w:val="24"/>
  </w:num>
  <w:num w:numId="59">
    <w:abstractNumId w:val="53"/>
  </w:num>
  <w:num w:numId="60">
    <w:abstractNumId w:val="100"/>
  </w:num>
  <w:num w:numId="61">
    <w:abstractNumId w:val="6"/>
  </w:num>
  <w:num w:numId="62">
    <w:abstractNumId w:val="91"/>
  </w:num>
  <w:num w:numId="63">
    <w:abstractNumId w:val="67"/>
  </w:num>
  <w:num w:numId="64">
    <w:abstractNumId w:val="14"/>
  </w:num>
  <w:num w:numId="65">
    <w:abstractNumId w:val="41"/>
  </w:num>
  <w:num w:numId="66">
    <w:abstractNumId w:val="34"/>
  </w:num>
  <w:num w:numId="67">
    <w:abstractNumId w:val="15"/>
  </w:num>
  <w:num w:numId="68">
    <w:abstractNumId w:val="36"/>
  </w:num>
  <w:num w:numId="69">
    <w:abstractNumId w:val="11"/>
  </w:num>
  <w:num w:numId="70">
    <w:abstractNumId w:val="26"/>
  </w:num>
  <w:num w:numId="71">
    <w:abstractNumId w:val="94"/>
  </w:num>
  <w:num w:numId="72">
    <w:abstractNumId w:val="96"/>
  </w:num>
  <w:num w:numId="73">
    <w:abstractNumId w:val="33"/>
  </w:num>
  <w:num w:numId="74">
    <w:abstractNumId w:val="69"/>
  </w:num>
  <w:num w:numId="75">
    <w:abstractNumId w:val="7"/>
  </w:num>
  <w:num w:numId="76">
    <w:abstractNumId w:val="63"/>
  </w:num>
  <w:num w:numId="77">
    <w:abstractNumId w:val="59"/>
  </w:num>
  <w:num w:numId="78">
    <w:abstractNumId w:val="81"/>
  </w:num>
  <w:num w:numId="79">
    <w:abstractNumId w:val="4"/>
  </w:num>
  <w:num w:numId="80">
    <w:abstractNumId w:val="79"/>
  </w:num>
  <w:num w:numId="81">
    <w:abstractNumId w:val="72"/>
  </w:num>
  <w:num w:numId="82">
    <w:abstractNumId w:val="56"/>
  </w:num>
  <w:num w:numId="83">
    <w:abstractNumId w:val="71"/>
  </w:num>
  <w:num w:numId="84">
    <w:abstractNumId w:val="68"/>
  </w:num>
  <w:num w:numId="85">
    <w:abstractNumId w:val="2"/>
  </w:num>
  <w:num w:numId="86">
    <w:abstractNumId w:val="61"/>
  </w:num>
  <w:num w:numId="87">
    <w:abstractNumId w:val="83"/>
  </w:num>
  <w:num w:numId="88">
    <w:abstractNumId w:val="0"/>
  </w:num>
  <w:num w:numId="89">
    <w:abstractNumId w:val="22"/>
  </w:num>
  <w:num w:numId="90">
    <w:abstractNumId w:val="97"/>
  </w:num>
  <w:num w:numId="91">
    <w:abstractNumId w:val="44"/>
  </w:num>
  <w:num w:numId="92">
    <w:abstractNumId w:val="38"/>
  </w:num>
  <w:num w:numId="93">
    <w:abstractNumId w:val="43"/>
  </w:num>
  <w:num w:numId="94">
    <w:abstractNumId w:val="28"/>
  </w:num>
  <w:num w:numId="95">
    <w:abstractNumId w:val="42"/>
  </w:num>
  <w:num w:numId="96">
    <w:abstractNumId w:val="49"/>
  </w:num>
  <w:num w:numId="97">
    <w:abstractNumId w:val="47"/>
  </w:num>
  <w:num w:numId="98">
    <w:abstractNumId w:val="35"/>
  </w:num>
  <w:num w:numId="99">
    <w:abstractNumId w:val="66"/>
  </w:num>
  <w:num w:numId="100">
    <w:abstractNumId w:val="65"/>
  </w:num>
  <w:num w:numId="101">
    <w:abstractNumId w:val="5"/>
  </w:num>
  <w:num w:numId="102">
    <w:abstractNumId w:val="20"/>
  </w:num>
  <w:num w:numId="103">
    <w:abstractNumId w:val="93"/>
  </w:num>
  <w:num w:numId="104">
    <w:abstractNumId w:val="76"/>
  </w:num>
  <w:num w:numId="105">
    <w:abstractNumId w:val="80"/>
  </w:num>
  <w:num w:numId="106">
    <w:abstractNumId w:val="87"/>
  </w:num>
  <w:num w:numId="107">
    <w:abstractNumId w:val="103"/>
  </w:num>
  <w:num w:numId="108">
    <w:abstractNumId w:val="1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55"/>
    <w:rsid w:val="00733B05"/>
    <w:rsid w:val="008B5E1E"/>
    <w:rsid w:val="00DF2355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012"/>
  <w15:chartTrackingRefBased/>
  <w15:docId w15:val="{465313B5-B86F-458B-A3FA-8094AC5F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DF23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DF235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ng-binding">
    <w:name w:val="ng-binding"/>
    <w:basedOn w:val="Norml"/>
    <w:rsid w:val="00DF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2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0606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841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3073162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9536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7493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7584077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8355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162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96445723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542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630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3492104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4697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0575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9956910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467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293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0394713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388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67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5313788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9225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124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7732139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564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881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27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54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28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75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69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6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5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78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59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63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92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25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79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13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42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16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40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95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32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31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62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44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82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788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49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2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09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252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0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47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81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4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693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506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67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4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31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99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83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1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52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6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7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85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97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37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25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90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42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2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22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27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82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89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19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53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64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4257</Words>
  <Characters>29378</Characters>
  <Application>Microsoft Office Word</Application>
  <DocSecurity>0</DocSecurity>
  <Lines>244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Lőrinczné Méhész Ibolya</cp:lastModifiedBy>
  <cp:revision>1</cp:revision>
  <dcterms:created xsi:type="dcterms:W3CDTF">2024-11-27T11:27:00Z</dcterms:created>
  <dcterms:modified xsi:type="dcterms:W3CDTF">2024-11-27T11:30:00Z</dcterms:modified>
</cp:coreProperties>
</file>